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cs="Arial"/>
          <w:kern w:val="0"/>
          <w:szCs w:val="32"/>
        </w:rPr>
      </w:pPr>
      <w:r>
        <w:rPr>
          <w:rFonts w:hint="eastAsia" w:ascii="Times New Roman" w:hAnsi="Times New Roman" w:eastAsia="宋体" w:cs="宋体"/>
          <w:kern w:val="0"/>
          <w:sz w:val="44"/>
          <w:szCs w:val="44"/>
        </w:rPr>
        <w:t>中华人民共和国招标投标法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（1999年8月30日第九届全国人民代表大会常</w:t>
      </w:r>
      <w:bookmarkStart w:id="0" w:name="_GoBack"/>
      <w:bookmarkEnd w:id="0"/>
      <w:r>
        <w:rPr>
          <w:rFonts w:hint="eastAsia" w:ascii="Times New Roman" w:hAnsi="Times New Roman" w:eastAsia="楷体_GB2312" w:cs="楷体_GB2312"/>
          <w:kern w:val="0"/>
          <w:szCs w:val="32"/>
        </w:rPr>
        <w:t>务委员会第十一次会议通过　根据2017年12月27日第十二届全国人民代表大会常务委员会第三十一次会议《关于修改&lt;中华人民共和国招标投标法&gt;、&lt;中华人民共和国计量法&gt;的决定》修正）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开标、评标和中标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为了规范招标投标活动，保护国家利益、社会公共利益和招标投标活动当事人的合法权益，提高经济效益，保证项目质量，制定本法。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第二条</w:t>
      </w:r>
      <w:r>
        <w:rPr>
          <w:rFonts w:hint="eastAsia" w:ascii="Times New Roman" w:hAnsi="Times New Roman" w:cs="Arial"/>
          <w:kern w:val="0"/>
          <w:szCs w:val="32"/>
        </w:rPr>
        <w:t>　在中华人民共和国境内进行招标投标活动，适用本法。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第三条</w:t>
      </w:r>
      <w:r>
        <w:rPr>
          <w:rFonts w:hint="eastAsia" w:ascii="Times New Roman" w:hAnsi="Times New Roman" w:cs="Arial"/>
          <w:kern w:val="0"/>
          <w:szCs w:val="32"/>
        </w:rPr>
        <w:t>　在中华人民共和国境内进行下列工程建设项目包括项目的勘察、设计、施工、监理以及与工程建设有关的重要设备、材料等的采购，必须进行招标: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lang w:eastAsia="zh-CN"/>
        </w:rPr>
        <w:t>（</w:t>
      </w:r>
      <w:r>
        <w:rPr>
          <w:rFonts w:hint="eastAsia" w:ascii="Times New Roman" w:hAnsi="Times New Roman" w:cs="Arial"/>
          <w:kern w:val="0"/>
          <w:szCs w:val="32"/>
        </w:rPr>
        <w:t>一）大型基础设施、公用事业等关系社会公共利益、公众安全的项目；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lang w:eastAsia="zh-CN"/>
        </w:rPr>
        <w:t>（</w:t>
      </w:r>
      <w:r>
        <w:rPr>
          <w:rFonts w:hint="eastAsia" w:ascii="Times New Roman" w:hAnsi="Times New Roman" w:cs="Arial"/>
          <w:kern w:val="0"/>
          <w:szCs w:val="32"/>
        </w:rPr>
        <w:t>二）全部或者部分使用国有资金投资或者国家融资的项目；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三）使用国际组织或者外国政府贷款、援助资金的项目。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前款所列项目的具体范围和规模标准，由国务院发展计划部门会同国务院有关部门制订，报国务院批准。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法律或者国务院对必须进行招标的其他项目的范围有规定的，依照其规定。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第四条</w:t>
      </w:r>
      <w:r>
        <w:rPr>
          <w:rFonts w:hint="eastAsia" w:ascii="Times New Roman" w:hAnsi="Times New Roman" w:cs="Arial"/>
          <w:kern w:val="0"/>
          <w:szCs w:val="32"/>
        </w:rPr>
        <w:t>　任何单位和个人不得将依法必须进行招标的项目化整为零或者以其他任何方式规避招标。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第五条</w:t>
      </w:r>
      <w:r>
        <w:rPr>
          <w:rFonts w:hint="eastAsia" w:ascii="Times New Roman" w:hAnsi="Times New Roman" w:cs="Arial"/>
          <w:kern w:val="0"/>
          <w:szCs w:val="32"/>
        </w:rPr>
        <w:t>　招标投标活动应当遵循公开、公平、公正和诚实信用的原则。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第六条</w:t>
      </w:r>
      <w:r>
        <w:rPr>
          <w:rFonts w:hint="eastAsia" w:ascii="Times New Roman" w:hAnsi="Times New Roman" w:cs="Arial"/>
          <w:kern w:val="0"/>
          <w:szCs w:val="32"/>
        </w:rPr>
        <w:t>　依法必须进行招标的项目，其招标投标活动不受地区或者部门的限制。任何单位和个人不得违法限制或者排斥本地区、本系统以外的法人或者其他组织参加投标，不得以任何方式非法干涉招标投标活动。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第七条</w:t>
      </w:r>
      <w:r>
        <w:rPr>
          <w:rFonts w:hint="eastAsia" w:ascii="Times New Roman" w:hAnsi="Times New Roman" w:cs="Arial"/>
          <w:kern w:val="0"/>
          <w:szCs w:val="32"/>
        </w:rPr>
        <w:t>　招标投标活动及其当事人应当接受依法实施的监督。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有关行政监督部门依法对招标投标活动实施监督，依法查处招标投标活动中的违法行为。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对招标投标活动的行政监督及有关部门的具体职权划分，由国务院规定。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招标人是依照本法规定提出招标项目、进行招标的法人或者其他组织。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招标项目按照国家有关规定需要履行项目审批手续的，应当先履行审批手续，取得批准。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招标人应当有进行招标项目的相应资金或者资金来源已经落实，并应当在招标文件中如实载明。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招标分为公开招标和邀请招标。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公开招标，是指招标人以招标公告的方式邀请不特定的法人或者其他组织投标。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邀请招标，是指招标人以投标邀请书的方式邀请特定的法人或者其他组织投标。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国务院发展计划部门确定的国家重点项目和省、自治区、直辖市人民政府确定的地方重点项目不适宜公开招标的，经国务院发展计划部门或者省、自治区、直辖市人民政府批准，可以进行邀请招标。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招标人有权自行选择招标代理机构，委托其办理招标事宜。任何单位和个人不得以任何方式为招标人指定招标代理机构。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招标人具有编制招标文件和组织评标能力的，可以自行办理招标事宜。任何单位和个人不得强制其委托招标代理机构办理招标事宜。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依法必须进行招标的项目，招标人自行办理招标事宜的，应当向有关行政监督部门备案。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招标代理机构是依法设立、从事招标代理业务并提供相关服务的社会中介组织。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招标代理机构应当具备下列条件: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一）有从事招标代理业务的营业场所和相应资金；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二）有能够编制招标文件和组织评标的相应专业力量。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招标代理机构与行政机关和其他国家机关不得存在隶属关系或者其他利益关系。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招标代理机构应当在招标人委托的范围内办理招标事宜，并遵守本法关于招标人的规定。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招标人采用公开招标方式的，应当发布招标公告。依法必须进行招标的项目的招标公告，应当通过国家指定的报刊、信息网络或者其他媒介发布。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招标公告应当载明招标人的名称和地址、招标项目的性质、数量、实施地点和时间以及获取招标文件的办法等事项。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招标人采用邀请招标方式的，应当向三个以上具备承担招标项目的能力、资信良好的特定的法人或者其他组织发出投标邀请书。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投标邀请书应当载明本法第十六条第二款规定的事项。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招标人可以根据招标项目本身的要求，在招标公告或者投标邀请书中，要求潜在投标人提供有关资质证明文件和业绩情况，并对潜在投标人进行资格审查；国家对投标人的资格条件有规定的，依照其规定。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招标人不得以不合理的条件限制或者排斥潜在投标人，不得对潜在投标人实行歧视待遇。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招标人应当根据招标项目的特点和需要编制招标文件。招标文件应当包括招标项目的技术要求、对投标人资格审查的标准、投标报价要求和评标标准等所有实质性要求和条件以及拟签订合同的主要条款。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国家对招标项目的技术、标准有规定的，招标人应当按照其规定在招标文件中提出相应要求。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招标项目需要划分标段、确定工期的，招标人应当合理划分标段、确定工期，并在招标文件中载明。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招标文件不得要求或者标明特定的生产供应者以及含有倾向或者排斥潜在投标人的其他内容。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招标人根据招标项目的具体情况，可以组织潜在投标人踏勘项目现场。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招标人不得向他人透露已获取招标文件的潜在投标人的名称、数量以及可能影响公平竞争的有关招标投标的其他情况。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招标人设有标底的，标底必须保密。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招标人对已发出的招标文件进行必要的澄清或者修改的，应当在招标文件要求提交投标文件截止时间至少十五日前，以书面形式通知所有招标文件收受人。该澄清或者修改的内容为招标文件的组成部分。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招标人应当确定投标人编制投标文件所需要的合理时间；但是，依法必须进行招标的项目，自招标文件开始发出之日起至投标人提交投标文件截止之日止，最短不得少于二十日。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投标人是响应招标、参加投标竞争的法人或者其他组织。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依法招标的科研项目允许个人参加投标的，投标的个人适用本法有关投标人的规定。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投标人应当具备承担招标项目的能力；国家有关规定对投标人资格条件或者招标文件对投标人资格条件有规定的，投标人应当具备规定的资格条件。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第二十七条</w:t>
      </w:r>
      <w:r>
        <w:rPr>
          <w:rFonts w:hint="eastAsia" w:ascii="Times New Roman" w:hAnsi="Times New Roman" w:cs="Arial"/>
          <w:kern w:val="0"/>
          <w:szCs w:val="32"/>
        </w:rPr>
        <w:t>　投标人应当按照招标文件的要求编制投标文件。投标文件应当对招标文件提出的实质性要求和条件作出响应。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招标项目属于建设施工的，投标文件的内容应当包括拟派出的项目负责人与主要技术人员的简历、业绩和拟用于完成招标项目的机械设备等。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投标人应当在招标文件要求提交投标文件的截止时间前，将投标文件送达投标地点。招标人收到投标文件后，应当签收保存，不得开启。投标人少于三个的，招标人应当依照本法重新招标。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在招标文件要求提交投标文件的截止时间后送达的投标文件，招标人应当拒收。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投标人在招标文件要求提交投标文件的截止时间前，可以补充、修改或者撤回已提交的投标文件，并书面通知招标人。补充、修改的内容为投标文件的组成部分。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投标人根据招标文件载明的项目实际情况，拟在中标后将中标项目的部分非主体、非关键性工作进行分包的，应当在投标文件中载明。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两个以上法人或者其他组织可以组成一个联合体，以一个投标人的身份共同投标。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招标人不得强制投标人组成联合体共同投标，不得限制投标人之间的竞争。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投标人不得相互串通投标报价，不得排挤其他投标人的公平竞争，损害招标人或者其他投标人的合法权益。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投标人不得与招标人串通投标，损害国家利益、社会公共利益或者他人的合法权益。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禁止投标人以向招标人或者评标委员会成员行贿的手段谋取中标。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投标人不得以低于成本的报价竞标，也不得以他人名义投标或者以其他方式弄虚作假，骗取中标。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开标、评标和中标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开标应当在招标文件确定的提交投标文件截止时间的同一时间公开进行；开标地点应当为招标文件中预先确定的地点。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开标由招标人主持，邀请所有投标人参加。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开标时，由投标人或者其推选的代表检查投标文件的密封情况，也可以由招标人委托的公证机构检查并公证；经确认无误后，由工作人员当众拆封，宣读投标人名称、投标价格和投标文件的其他主要内容。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招标人在招标文件要求提交投标文件的截止时间前收到的所有投标文件，开标时都应当当众予以拆封、宣读。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开标过程应当记录，并存档备查。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评标由招标人依法组建的评标委员会负责。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依法必须进行招标的项目，其评标委员会由招标人的代表和有关技术、经济等方面的专家组成，成员人数为五人以上单数，其中技术、经济等方面的专家不得少于成员总数的三分之二。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与投标人有利害关系的人不得进入相关项目的评标委员会；已经进入的应当更换。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评标委员会成员的名单在中标结果确定前应当保密。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招标人应当采取必要的措施，保证评标在严格保密的情况下进行。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任何单位和个人不得非法干预、影响评标的过程和结果。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评标委员会可以要求投标人对投标文件中含义不明确的内容作必要的澄清或者说明，但是澄清或者说明不得超出投标文件的范围或者改变投标文件的实质性内容。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评标委员会应当按照招标文件确定的评标标准和方法，对投标文件进行评审和比较；设有标底的，应当参考标底。评标委员会完成评标后，应当向招标人提出书面评标报告，并推荐合格的中标候选人。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招标人根据评标委员会提出的书面评标报告和推荐的中标候选人确定中标人。招标人也可以授权评标委员会直接确定中标人。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国务院对特定招标项目的评标有特别规定的，从其规定。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中标人的投标应当符合下列条件之一: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一）能够最大限度地满足招标文件中规定的各项综合评价标准；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二）能够满足招标文件的实质性要求，并且经评审的投标价格最低；但是投标价格低于成本的除外。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评标委员会经评审，认为所有投标都不符合招标文件要求的，可以否决所有投标。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依法必须进行招标的项目的所有投标被否决的，招标人应当依照本法重新招标。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在确定中标人前，招标人不得与投标人就投标价格、投标方案等实质性内容进行谈判。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评标委员会成员应当客观、公正地履行职务，遵守职业道德，对所提出的评审意见承担个人责任。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评标委员会成员不得私下接触投标人，不得收受投标人的财物或者其他好处。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评标委员会成员和参与评标的有关工作人员不得透露对投标文件的评审和比较、中标候选人的推荐情况以及与评标有关的其他情况。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中标人确定后，招标人应当向中标人发出中标通知书，并同时将中标结果通知所有未中标的投标人。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中标通知书对招标人和中标人具有法律效力。中标通知书发出后，招标人改变中标结果的，或者中标人放弃中标项目的，应当依法承担法律责任。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招标人和中标人应当自中标通知书发出之日起三十日内，按照招标文件和中标人的投标文件订立书面合同。招标人和中标人不得再行订立背离合同实质性内容的其他协议。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招标文件要求中标人提交履约保证金的，中标人应当提交。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依法必须进行招标的项目，招标人应当自确定中标人之日起十五日内，向有关行政监督部门提交招标投标情况的书面报告。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中标人应当按照合同约定履行义务，完成中标项目。中标人不得向他人转让中标项目，也不得将中标项目肢解后分别向他人转让。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中标人按照合同约定或者经招标人同意，可以将中标项目的部分非主体、非关键性工作分包给他人完成。接受分包的人应当具备相应的资格条件，并不得再次分包。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中标人应当就分包项目向招标人负责，接受分包的人就分包项目承担连带责任。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投标人以他人名义投标或者以其他方式弄虚作假，骗取中标的，中标无效，给招标人造成损失的，依法承担赔偿责任；构成犯罪的，依法追究刑事责任。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依法必须进行招标的项目，招标人违反本法规定，与投标人就投标价格、投标方案等实质性内容进行谈判的，给予警告，对单位直接负责的主管人员和其他直接责任人员依法给予处分。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前款所列行为影响中标结果的，中标无效。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中标人不按照与招标人订立的合同履行义务，情节严重的，取消其二年至五年内参加依法必须进行招标的项目的投标资格并予以公告，直至由工商行政管理机关吊销营业执照。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因不可抗力不能履行合同的，不适用前两款规定。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本章规定的行政处罚，由国务院规定的有关行政监督部门决定。本法已对实施行政处罚的机关作出规定的除外。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六十二条</w:t>
      </w:r>
      <w:r>
        <w:rPr>
          <w:rFonts w:hint="eastAsia" w:ascii="Times New Roman" w:hAnsi="Times New Roman" w:cs="Arial"/>
          <w:kern w:val="0"/>
          <w:szCs w:val="32"/>
        </w:rPr>
        <w:t>　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个人利用职权进行前款违法行为的，依照前款规定追究责任。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六十三条</w:t>
      </w:r>
      <w:r>
        <w:rPr>
          <w:rFonts w:hint="eastAsia" w:ascii="Times New Roman" w:hAnsi="Times New Roman" w:cs="Arial"/>
          <w:kern w:val="0"/>
          <w:szCs w:val="32"/>
        </w:rPr>
        <w:t>　对招标投标活动依法负有行政监督职责的国家机关工作人员徇私舞弊、滥用职权或者玩忽职守，构成犯罪的，依法追究刑事责任；不构成犯罪的，依法给予行政处分。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六十四条</w:t>
      </w:r>
      <w:r>
        <w:rPr>
          <w:rFonts w:hint="eastAsia" w:ascii="Times New Roman" w:hAnsi="Times New Roman" w:cs="Arial"/>
          <w:kern w:val="0"/>
          <w:szCs w:val="32"/>
        </w:rPr>
        <w:t>　依法必须进行招标的项目违反本法规定，中标无效的，应当依照本法规定的中标条件从其余投标人中重新确定中标人或者依照本法重新进行招标。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六十五条</w:t>
      </w:r>
      <w:r>
        <w:rPr>
          <w:rFonts w:hint="eastAsia" w:ascii="Times New Roman" w:hAnsi="Times New Roman" w:cs="Arial"/>
          <w:kern w:val="0"/>
          <w:szCs w:val="32"/>
        </w:rPr>
        <w:t>　投标人和其他利害关系人认为招标投标活动不符合本法有关规定的，有权向招标人提出异议或者依法向有关行政监督部门投诉。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六十六条</w:t>
      </w:r>
      <w:r>
        <w:rPr>
          <w:rFonts w:hint="eastAsia" w:ascii="Times New Roman" w:hAnsi="Times New Roman" w:cs="Arial"/>
          <w:kern w:val="0"/>
          <w:szCs w:val="32"/>
        </w:rPr>
        <w:t>　涉及国家安全、国家秘密、抢险救灾或者属于利用扶贫资金实行以工代赈、需要使用农民工等特殊情况，不适宜进行招标的项目，按照国家有关规定可以不进行招标。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六十七条</w:t>
      </w:r>
      <w:r>
        <w:rPr>
          <w:rFonts w:hint="eastAsia" w:ascii="Times New Roman" w:hAnsi="Times New Roman" w:cs="Arial"/>
          <w:kern w:val="0"/>
          <w:szCs w:val="32"/>
        </w:rPr>
        <w:t>　使用国际组织或者外国政府贷款、援助资金的项目进行招标，贷款方、资金提供方对招标投标的具体条件和程序有不同规定的，可以适用其规定，但违背中华人民共和国的社会公共利益的除外。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六十八条</w:t>
      </w:r>
      <w:r>
        <w:rPr>
          <w:rFonts w:hint="eastAsia" w:ascii="Times New Roman" w:hAnsi="Times New Roman" w:cs="Arial"/>
          <w:kern w:val="0"/>
          <w:szCs w:val="32"/>
        </w:rPr>
        <w:t>　本法自2000年1月1日起施行。</w:t>
      </w:r>
    </w:p>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2"/>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22CE4"/>
    <w:rsid w:val="009433B5"/>
    <w:rsid w:val="00A05D5F"/>
    <w:rsid w:val="010864E9"/>
    <w:rsid w:val="04692D13"/>
    <w:rsid w:val="05196E4D"/>
    <w:rsid w:val="0A307C26"/>
    <w:rsid w:val="0C69623C"/>
    <w:rsid w:val="0CF72DFC"/>
    <w:rsid w:val="17881B95"/>
    <w:rsid w:val="1C326CE3"/>
    <w:rsid w:val="1D633D1C"/>
    <w:rsid w:val="1E745E79"/>
    <w:rsid w:val="1EF233C7"/>
    <w:rsid w:val="2171392F"/>
    <w:rsid w:val="22084B9A"/>
    <w:rsid w:val="24AD0B58"/>
    <w:rsid w:val="261266E4"/>
    <w:rsid w:val="2C9C5067"/>
    <w:rsid w:val="305B443E"/>
    <w:rsid w:val="34F629F4"/>
    <w:rsid w:val="39782A3E"/>
    <w:rsid w:val="3D5175FF"/>
    <w:rsid w:val="3FF82F8D"/>
    <w:rsid w:val="44671C13"/>
    <w:rsid w:val="44AB6767"/>
    <w:rsid w:val="483F41AA"/>
    <w:rsid w:val="48C43CE8"/>
    <w:rsid w:val="54D934A5"/>
    <w:rsid w:val="592E6125"/>
    <w:rsid w:val="5C2F732A"/>
    <w:rsid w:val="62B7401C"/>
    <w:rsid w:val="638B4309"/>
    <w:rsid w:val="64722AE2"/>
    <w:rsid w:val="64C92053"/>
    <w:rsid w:val="66B108DC"/>
    <w:rsid w:val="69C759A0"/>
    <w:rsid w:val="6E722CE4"/>
    <w:rsid w:val="6EF577BD"/>
    <w:rsid w:val="75BE036B"/>
    <w:rsid w:val="760D74EE"/>
    <w:rsid w:val="7AB560B6"/>
    <w:rsid w:val="7C3F0FB7"/>
    <w:rsid w:val="7C813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2022-12-27T06:38:00Z</dcterms:created>
  <dc:creator>高月阳-办事处</dc:creator>
  <cp:lastModifiedBy>高月阳-办事处</cp:lastModifiedBy>
  <dcterms:modified xsi:type="dcterms:W3CDTF">2022-12-27T06:39:28Z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